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17D47A28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BF5261">
        <w:rPr>
          <w:szCs w:val="28"/>
          <w:lang w:eastAsia="x-none"/>
        </w:rPr>
        <w:t>18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33558F95" w14:textId="77777777" w:rsidR="00CD3544" w:rsidRPr="006F228D" w:rsidRDefault="00CD3544" w:rsidP="00CD3544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74720E15" w14:textId="77777777" w:rsidR="00CD3544" w:rsidRPr="006F228D" w:rsidRDefault="00CD3544" w:rsidP="00CD3544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4CE2929D" w14:textId="692D886F" w:rsidR="009426E3" w:rsidRDefault="009426E3" w:rsidP="009426E3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A46C26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BF5261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0375E1A7" w:rsidR="006F228D" w:rsidRPr="00FE18C9" w:rsidRDefault="006F228D" w:rsidP="00723371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CD35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CD3544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CD35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физике </w:t>
      </w:r>
      <w:r w:rsidR="00CD35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CD3544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BF526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CD3544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BF526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CD3544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6F228D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31D135F3" w14:textId="4140B155" w:rsidR="00BF5261" w:rsidRPr="006F228D" w:rsidRDefault="00BF5261" w:rsidP="00BF5261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физике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7C0BA6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17C0F" w14:textId="77777777" w:rsidR="008E24E5" w:rsidRDefault="00AD2237" w:rsidP="008E24E5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0D9778C7" w14:textId="155DD357" w:rsidR="008E24E5" w:rsidRPr="008E24E5" w:rsidRDefault="008E24E5" w:rsidP="008E24E5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 w:rsidRPr="008E24E5">
        <w:rPr>
          <w:szCs w:val="28"/>
        </w:rPr>
        <w:t xml:space="preserve">При выполнении заданий теоретического тура олимпиады допускается использование только непрограммируемых калькуляторов. </w:t>
      </w:r>
    </w:p>
    <w:p w14:paraId="6C52D0E8" w14:textId="7A84B991" w:rsidR="00AA30F9" w:rsidRPr="008E24E5" w:rsidRDefault="008E24E5" w:rsidP="008E24E5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E5">
        <w:rPr>
          <w:rFonts w:ascii="Times New Roman" w:hAnsi="Times New Roman" w:cs="Times New Roman"/>
          <w:sz w:val="28"/>
          <w:szCs w:val="28"/>
        </w:rPr>
        <w:t>Запрещается пользоваться принесёнными с собой средствами связи.</w:t>
      </w:r>
    </w:p>
    <w:p w14:paraId="50CFF3C6" w14:textId="77777777" w:rsidR="008E24E5" w:rsidRDefault="008E24E5" w:rsidP="008E24E5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EA036" w14:textId="77777777" w:rsidR="008E24E5" w:rsidRDefault="00AD2237" w:rsidP="008E24E5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68ACEC" w14:textId="648E8281" w:rsidR="008E24E5" w:rsidRPr="008E24E5" w:rsidRDefault="008E24E5" w:rsidP="008E24E5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4E5">
        <w:rPr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одного тура, в ходе которого учащимся наряду с теоретическими задачами рекомендуется давать одну </w:t>
      </w:r>
      <w:r w:rsidR="00E94FE2" w:rsidRPr="008E24E5">
        <w:rPr>
          <w:sz w:val="28"/>
          <w:szCs w:val="28"/>
        </w:rPr>
        <w:t>псевдоэкспериментальную</w:t>
      </w:r>
      <w:r w:rsidRPr="008E24E5">
        <w:rPr>
          <w:sz w:val="28"/>
          <w:szCs w:val="28"/>
        </w:rPr>
        <w:t xml:space="preserve"> или экспериментальную задачу с простейшим оборудованием. </w:t>
      </w:r>
    </w:p>
    <w:p w14:paraId="6FCE1F63" w14:textId="24BEAA96" w:rsidR="00862AB7" w:rsidRPr="008E24E5" w:rsidRDefault="008E24E5" w:rsidP="008E24E5">
      <w:pPr>
        <w:spacing w:after="0" w:line="240" w:lineRule="auto"/>
        <w:ind w:firstLine="709"/>
        <w:rPr>
          <w:szCs w:val="28"/>
        </w:rPr>
      </w:pPr>
      <w:r w:rsidRPr="008E24E5">
        <w:rPr>
          <w:szCs w:val="28"/>
        </w:rPr>
        <w:t>Желательно обеспечить участников ручками с чернилами одного цвета, установленного организатором, линейками.</w:t>
      </w:r>
    </w:p>
    <w:sectPr w:rsidR="00862AB7" w:rsidRPr="008E24E5" w:rsidSect="00242559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57562"/>
    <w:rsid w:val="001B23A9"/>
    <w:rsid w:val="001C510C"/>
    <w:rsid w:val="002154A8"/>
    <w:rsid w:val="002303F6"/>
    <w:rsid w:val="00242559"/>
    <w:rsid w:val="00243405"/>
    <w:rsid w:val="00285770"/>
    <w:rsid w:val="002A20A6"/>
    <w:rsid w:val="002B195E"/>
    <w:rsid w:val="003011CE"/>
    <w:rsid w:val="003112E8"/>
    <w:rsid w:val="00311CB7"/>
    <w:rsid w:val="003173F7"/>
    <w:rsid w:val="00320519"/>
    <w:rsid w:val="003207E7"/>
    <w:rsid w:val="00341EC2"/>
    <w:rsid w:val="00392D49"/>
    <w:rsid w:val="003C7474"/>
    <w:rsid w:val="003D5E2D"/>
    <w:rsid w:val="0040459E"/>
    <w:rsid w:val="00406E6A"/>
    <w:rsid w:val="00411A1A"/>
    <w:rsid w:val="0044549E"/>
    <w:rsid w:val="00467796"/>
    <w:rsid w:val="004C67D4"/>
    <w:rsid w:val="00592EE2"/>
    <w:rsid w:val="005979FF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95036"/>
    <w:rsid w:val="007A0CA5"/>
    <w:rsid w:val="007C0BA6"/>
    <w:rsid w:val="007E1783"/>
    <w:rsid w:val="007E65EF"/>
    <w:rsid w:val="007F6764"/>
    <w:rsid w:val="00805DA6"/>
    <w:rsid w:val="00810788"/>
    <w:rsid w:val="00847256"/>
    <w:rsid w:val="008562F5"/>
    <w:rsid w:val="00862AB7"/>
    <w:rsid w:val="008A483B"/>
    <w:rsid w:val="008B7AB7"/>
    <w:rsid w:val="008C575C"/>
    <w:rsid w:val="008E24E5"/>
    <w:rsid w:val="009426E3"/>
    <w:rsid w:val="00953F89"/>
    <w:rsid w:val="00981A1E"/>
    <w:rsid w:val="009A33E4"/>
    <w:rsid w:val="009A365B"/>
    <w:rsid w:val="009A679D"/>
    <w:rsid w:val="00A13C10"/>
    <w:rsid w:val="00A25EE1"/>
    <w:rsid w:val="00A404FE"/>
    <w:rsid w:val="00A46C26"/>
    <w:rsid w:val="00AA30F9"/>
    <w:rsid w:val="00AD2237"/>
    <w:rsid w:val="00AD6D8C"/>
    <w:rsid w:val="00AE6903"/>
    <w:rsid w:val="00AF1874"/>
    <w:rsid w:val="00AF2100"/>
    <w:rsid w:val="00B97731"/>
    <w:rsid w:val="00BC3A23"/>
    <w:rsid w:val="00BE55B4"/>
    <w:rsid w:val="00BE7C75"/>
    <w:rsid w:val="00BF5261"/>
    <w:rsid w:val="00BF7325"/>
    <w:rsid w:val="00C13191"/>
    <w:rsid w:val="00C2351B"/>
    <w:rsid w:val="00C92893"/>
    <w:rsid w:val="00CA6422"/>
    <w:rsid w:val="00CD3544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94FE2"/>
    <w:rsid w:val="00EA0C96"/>
    <w:rsid w:val="00F01F50"/>
    <w:rsid w:val="00F43A9E"/>
    <w:rsid w:val="00F661C2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8E2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10</cp:revision>
  <cp:lastPrinted>2022-11-01T10:01:00Z</cp:lastPrinted>
  <dcterms:created xsi:type="dcterms:W3CDTF">2024-10-04T09:28:00Z</dcterms:created>
  <dcterms:modified xsi:type="dcterms:W3CDTF">2025-10-10T09:11:00Z</dcterms:modified>
</cp:coreProperties>
</file>